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120" w:after="120"/>
        <w:rPr/>
      </w:pPr>
      <w:r>
        <w:rPr>
          <w:sz w:val="28"/>
        </w:rPr>
        <w:t>Předmět:</w:t>
        <w:tab/>
      </w:r>
      <w:r>
        <w:rPr>
          <w:rFonts w:eastAsia="Times New Roman" w:cs="Times New Roman"/>
          <w:b/>
          <w:bCs/>
          <w:color w:val="auto"/>
          <w:kern w:val="0"/>
          <w:sz w:val="34"/>
          <w:szCs w:val="34"/>
          <w:lang w:val="cs-CZ" w:eastAsia="zh-CN" w:bidi="ar-SA"/>
        </w:rPr>
        <w:t>Aplikační software</w:t>
      </w:r>
      <w:r>
        <w:rPr>
          <w:b w:val="false"/>
          <w:sz w:val="34"/>
          <w:szCs w:val="34"/>
        </w:rPr>
        <w:t xml:space="preserve"> –</w:t>
      </w:r>
      <w:r>
        <w:rPr>
          <w:b w:val="false"/>
          <w:sz w:val="36"/>
        </w:rPr>
        <w:t xml:space="preserve"> </w:t>
      </w:r>
      <w:r>
        <w:rPr>
          <w:b w:val="false"/>
          <w:sz w:val="28"/>
        </w:rPr>
        <w:t>tématický plán</w:t>
      </w:r>
    </w:p>
    <w:p>
      <w:pPr>
        <w:pStyle w:val="Normal"/>
        <w:rPr/>
      </w:pPr>
      <w:r>
        <w:rPr>
          <w:sz w:val="28"/>
        </w:rPr>
        <w:t>Třída:</w:t>
        <w:tab/>
        <w:tab/>
      </w:r>
      <w:r>
        <w:rPr>
          <w:rFonts w:eastAsia="Times New Roman" w:cs="Times New Roman"/>
          <w:b/>
          <w:bCs/>
          <w:color w:val="auto"/>
          <w:kern w:val="0"/>
          <w:sz w:val="28"/>
          <w:szCs w:val="24"/>
          <w:lang w:val="cs-CZ" w:eastAsia="zh-CN" w:bidi="ar-SA"/>
        </w:rPr>
        <w:t>I</w:t>
      </w:r>
      <w:r>
        <w:rPr>
          <w:b/>
          <w:bCs/>
          <w:sz w:val="28"/>
          <w:szCs w:val="28"/>
        </w:rPr>
        <w:t>T</w:t>
      </w:r>
      <w:r>
        <w:rPr>
          <w:rFonts w:eastAsia="Times New Roman" w:cs="Times New Roman"/>
          <w:b/>
          <w:bCs/>
          <w:color w:val="auto"/>
          <w:kern w:val="0"/>
          <w:sz w:val="28"/>
          <w:szCs w:val="28"/>
          <w:lang w:val="cs-CZ" w:eastAsia="zh-CN" w:bidi="ar-SA"/>
        </w:rPr>
        <w:t>3A, IT3B</w:t>
      </w:r>
    </w:p>
    <w:p>
      <w:pPr>
        <w:pStyle w:val="Normal"/>
        <w:tabs>
          <w:tab w:val="clear" w:pos="720"/>
          <w:tab w:val="left" w:pos="1417" w:leader="none"/>
          <w:tab w:val="left" w:pos="3402" w:leader="none"/>
        </w:tabs>
        <w:ind w:left="1417" w:right="0" w:hanging="1417"/>
        <w:rPr/>
      </w:pPr>
      <w:r>
        <w:rPr>
          <w:sz w:val="28"/>
          <w:szCs w:val="28"/>
        </w:rPr>
        <w:t>Obor:</w:t>
        <w:tab/>
      </w:r>
      <w:r>
        <w:rPr>
          <w:rFonts w:eastAsia="Times New Roman" w:cs="Times New Roman"/>
          <w:b/>
          <w:bCs/>
          <w:color w:val="auto"/>
          <w:kern w:val="0"/>
          <w:sz w:val="28"/>
          <w:szCs w:val="28"/>
          <w:lang w:val="cs-CZ" w:eastAsia="zh-CN" w:bidi="ar-SA"/>
        </w:rPr>
        <w:t>18-20</w:t>
      </w:r>
      <w:r>
        <w:rPr>
          <w:b/>
          <w:bCs/>
          <w:sz w:val="28"/>
          <w:szCs w:val="28"/>
        </w:rPr>
        <w:t>-M / 01</w:t>
        <w:tab/>
      </w:r>
      <w:r>
        <w:rPr>
          <w:rFonts w:eastAsia="Times New Roman" w:cs="Times New Roman"/>
          <w:b/>
          <w:bCs/>
          <w:color w:val="auto"/>
          <w:kern w:val="0"/>
          <w:sz w:val="28"/>
          <w:szCs w:val="28"/>
          <w:lang w:val="cs-CZ" w:eastAsia="zh-CN" w:bidi="ar-SA"/>
        </w:rPr>
        <w:t>Softwarové aplikace a programování</w:t>
      </w:r>
    </w:p>
    <w:p>
      <w:pPr>
        <w:pStyle w:val="Normal"/>
        <w:spacing w:before="120" w:after="120"/>
        <w:rPr>
          <w:b/>
          <w:b/>
          <w:bCs/>
        </w:rPr>
      </w:pPr>
      <w:r>
        <w:rPr>
          <w:b/>
          <w:bCs/>
        </w:rPr>
        <w:t>(2 hodiny týdně, celkem 66 hodin)</w:t>
      </w:r>
    </w:p>
    <w:tbl>
      <w:tblPr>
        <w:tblW w:w="9071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32"/>
        <w:gridCol w:w="7232"/>
        <w:gridCol w:w="707"/>
      </w:tblGrid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E5E5E5" w:val="clear"/>
          </w:tcPr>
          <w:p>
            <w:pPr>
              <w:pStyle w:val="Nadpis4"/>
              <w:widowControl w:val="false"/>
              <w:numPr>
                <w:ilvl w:val="3"/>
                <w:numId w:val="1"/>
              </w:numPr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Měsíc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E5E5E5" w:val="clear"/>
          </w:tcPr>
          <w:p>
            <w:pPr>
              <w:pStyle w:val="Nadpis5"/>
              <w:widowControl w:val="false"/>
              <w:numPr>
                <w:ilvl w:val="4"/>
                <w:numId w:val="1"/>
              </w:num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Téma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5E5E5" w:val="clear"/>
            <w:vAlign w:val="center"/>
          </w:tcPr>
          <w:p>
            <w:pPr>
              <w:pStyle w:val="Nadpis5"/>
              <w:widowControl w:val="false"/>
              <w:numPr>
                <w:ilvl w:val="4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Hodin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září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lotextu"/>
              <w:widowControl w:val="false"/>
              <w:numPr>
                <w:ilvl w:val="0"/>
                <w:numId w:val="1"/>
              </w:numPr>
              <w:tabs>
                <w:tab w:val="clear" w:pos="720"/>
                <w:tab w:val="right" w:pos="6806" w:leader="none"/>
              </w:tabs>
              <w:rPr/>
            </w:pPr>
            <w:r>
              <w:rPr>
                <w:b/>
                <w:bCs/>
                <w:iCs/>
                <w:sz w:val="22"/>
                <w:szCs w:val="22"/>
              </w:rPr>
              <w:t>Úvod</w:t>
            </w:r>
            <w:r>
              <w:rPr>
                <w:b/>
                <w:bCs/>
                <w:iCs/>
                <w:szCs w:val="22"/>
              </w:rPr>
              <w:tab/>
            </w:r>
            <w:r>
              <w:rPr>
                <w:rFonts w:eastAsia="Times New Roman" w:cs="Times New Roman"/>
                <w:b/>
                <w:bCs/>
                <w:iCs/>
                <w:color w:val="auto"/>
                <w:kern w:val="0"/>
                <w:sz w:val="22"/>
                <w:szCs w:val="22"/>
                <w:lang w:val="cs-CZ" w:eastAsia="zh-CN" w:bidi="ar-SA"/>
              </w:rPr>
              <w:t>2</w:t>
            </w:r>
          </w:p>
          <w:p>
            <w:pPr>
              <w:pStyle w:val="Tlotextu"/>
              <w:widowControl w:val="false"/>
              <w:rPr>
                <w:szCs w:val="22"/>
              </w:rPr>
            </w:pPr>
            <w:r>
              <w:rPr>
                <w:szCs w:val="22"/>
              </w:rPr>
              <w:t>- BOZP, řád odborné učebny</w:t>
            </w:r>
          </w:p>
          <w:p>
            <w:pPr>
              <w:pStyle w:val="Tlotextu"/>
              <w:widowControl w:val="false"/>
              <w:tabs>
                <w:tab w:val="clear" w:pos="720"/>
                <w:tab w:val="right" w:pos="6806" w:leader="none"/>
              </w:tabs>
              <w:rPr/>
            </w:pPr>
            <w:r>
              <w:rPr>
                <w:rFonts w:eastAsia="Times New Roman" w:cs="Times New Roman"/>
                <w:b/>
                <w:bCs/>
                <w:iCs/>
                <w:color w:val="00000A"/>
                <w:kern w:val="0"/>
                <w:sz w:val="22"/>
                <w:szCs w:val="22"/>
                <w:lang w:val="cs-CZ" w:eastAsia="zh-CN" w:bidi="ar-SA"/>
              </w:rPr>
              <w:t>P</w:t>
            </w:r>
            <w:r>
              <w:rPr>
                <w:b/>
                <w:bCs/>
                <w:iCs/>
                <w:szCs w:val="22"/>
              </w:rPr>
              <w:t>řipomenutí učiva minulého ročníku</w:t>
              <w:tab/>
              <w:t>14</w:t>
            </w:r>
          </w:p>
          <w:p>
            <w:pPr>
              <w:pStyle w:val="Tlotextu"/>
              <w:widowControl w:val="false"/>
              <w:rPr>
                <w:szCs w:val="22"/>
              </w:rPr>
            </w:pPr>
            <w:r>
              <w:rPr>
                <w:b w:val="false"/>
                <w:bCs w:val="false"/>
                <w:iCs/>
                <w:szCs w:val="22"/>
              </w:rPr>
              <w:t>- zpětná vazba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říjen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lotextu"/>
              <w:widowControl w:val="false"/>
              <w:numPr>
                <w:ilvl w:val="0"/>
                <w:numId w:val="1"/>
              </w:numPr>
              <w:rPr/>
            </w:pPr>
            <w:r>
              <w:rPr>
                <w:szCs w:val="22"/>
              </w:rPr>
              <w:t xml:space="preserve">- </w:t>
            </w: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cs-CZ" w:eastAsia="zh-CN" w:bidi="ar-SA"/>
              </w:rPr>
              <w:t>krokové motory</w:t>
            </w:r>
          </w:p>
          <w:p>
            <w:pPr>
              <w:pStyle w:val="Tlotextu"/>
              <w:widowControl w:val="false"/>
              <w:numPr>
                <w:ilvl w:val="0"/>
                <w:numId w:val="1"/>
              </w:numPr>
              <w:tabs>
                <w:tab w:val="clear" w:pos="720"/>
                <w:tab w:val="right" w:pos="6803" w:leader="none"/>
              </w:tabs>
              <w:rPr>
                <w:b/>
                <w:b/>
                <w:bCs/>
                <w:szCs w:val="22"/>
              </w:rPr>
            </w:pPr>
            <w:r>
              <w:rPr>
                <w:b w:val="false"/>
                <w:bCs w:val="false"/>
                <w:szCs w:val="22"/>
              </w:rPr>
              <w:t xml:space="preserve">- </w:t>
            </w:r>
            <w:r>
              <w:rPr>
                <w:rFonts w:eastAsia="Times New Roman" w:cs="Times New Roman"/>
                <w:b w:val="false"/>
                <w:bCs w:val="false"/>
                <w:color w:val="00000A"/>
                <w:kern w:val="0"/>
                <w:sz w:val="22"/>
                <w:szCs w:val="22"/>
                <w:lang w:val="cs-CZ" w:eastAsia="zh-CN" w:bidi="ar-SA"/>
              </w:rPr>
              <w:t>knihovny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listopad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Tlotextu"/>
              <w:widowControl w:val="false"/>
              <w:numPr>
                <w:ilvl w:val="0"/>
                <w:numId w:val="1"/>
              </w:numPr>
              <w:tabs>
                <w:tab w:val="clear" w:pos="720"/>
                <w:tab w:val="right" w:pos="6803" w:leader="none"/>
              </w:tabs>
              <w:rPr>
                <w:b/>
                <w:b/>
                <w:bCs/>
              </w:rPr>
            </w:pPr>
            <w:r>
              <w:rPr>
                <w:b/>
                <w:bCs/>
                <w:szCs w:val="22"/>
              </w:rPr>
              <w:t>Základy 3d tisku</w:t>
              <w:tab/>
              <w:t>8</w:t>
            </w:r>
          </w:p>
          <w:p>
            <w:pPr>
              <w:pStyle w:val="Tlotextu"/>
              <w:widowControl w:val="false"/>
              <w:numPr>
                <w:ilvl w:val="0"/>
                <w:numId w:val="1"/>
              </w:numPr>
              <w:rPr/>
            </w:pPr>
            <w:r>
              <w:rPr>
                <w:szCs w:val="22"/>
              </w:rPr>
              <w:t>- svobodný 3d tisk jako podpora pro výrobu konstrukčních prvků</w:t>
            </w:r>
          </w:p>
          <w:p>
            <w:pPr>
              <w:pStyle w:val="Tlotextu"/>
              <w:widowControl w:val="false"/>
              <w:numPr>
                <w:ilvl w:val="0"/>
                <w:numId w:val="1"/>
              </w:numPr>
              <w:rPr/>
            </w:pPr>
            <w:r>
              <w:rPr>
                <w:szCs w:val="22"/>
              </w:rPr>
              <w:t>- principy a používané technologie</w:t>
            </w:r>
          </w:p>
          <w:p>
            <w:pPr>
              <w:pStyle w:val="Tlotextu"/>
              <w:widowControl w:val="false"/>
              <w:numPr>
                <w:ilvl w:val="0"/>
                <w:numId w:val="1"/>
              </w:numPr>
              <w:rPr>
                <w:b w:val="false"/>
                <w:b w:val="false"/>
                <w:bCs w:val="false"/>
                <w:szCs w:val="22"/>
              </w:rPr>
            </w:pPr>
            <w:r>
              <w:rPr>
                <w:b w:val="false"/>
                <w:bCs w:val="false"/>
                <w:szCs w:val="22"/>
              </w:rPr>
              <w:t>- základy tvorby 3d modelu (svobodný software)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prosinec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lotextu"/>
              <w:widowControl w:val="false"/>
              <w:numPr>
                <w:ilvl w:val="0"/>
                <w:numId w:val="1"/>
              </w:numPr>
              <w:tabs>
                <w:tab w:val="clear" w:pos="720"/>
                <w:tab w:val="right" w:pos="6803" w:leader="none"/>
              </w:tabs>
              <w:rPr>
                <w:b/>
                <w:b/>
                <w:bCs/>
              </w:rPr>
            </w:pPr>
            <w:r>
              <w:rPr>
                <w:rFonts w:eastAsia="Times New Roman" w:cs="Times New Roman"/>
                <w:b/>
                <w:bCs/>
                <w:color w:val="00000A"/>
                <w:kern w:val="0"/>
                <w:sz w:val="22"/>
                <w:szCs w:val="22"/>
                <w:lang w:val="cs-CZ" w:eastAsia="zh-CN" w:bidi="ar-SA"/>
              </w:rPr>
              <w:t>Tvorba modelu (OpenSCAD)</w:t>
            </w:r>
            <w:r>
              <w:rPr>
                <w:b/>
                <w:bCs/>
                <w:szCs w:val="22"/>
              </w:rPr>
              <w:tab/>
            </w:r>
            <w:r>
              <w:rPr>
                <w:rFonts w:eastAsia="Times New Roman" w:cs="Times New Roman"/>
                <w:b/>
                <w:bCs/>
                <w:color w:val="00000A"/>
                <w:kern w:val="0"/>
                <w:sz w:val="22"/>
                <w:szCs w:val="22"/>
                <w:lang w:val="cs-CZ" w:eastAsia="zh-CN" w:bidi="ar-SA"/>
              </w:rPr>
              <w:t>16</w:t>
            </w:r>
          </w:p>
          <w:p>
            <w:pPr>
              <w:pStyle w:val="Tlotextu"/>
              <w:widowControl w:val="false"/>
              <w:numPr>
                <w:ilvl w:val="0"/>
                <w:numId w:val="1"/>
              </w:numPr>
              <w:rPr/>
            </w:pPr>
            <w:r>
              <w:rPr>
                <w:szCs w:val="22"/>
              </w:rPr>
              <w:t>- s</w:t>
            </w: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cs-CZ" w:eastAsia="zh-CN" w:bidi="ar-SA"/>
              </w:rPr>
              <w:t>eznámení, princip tvorby modelu</w:t>
            </w:r>
          </w:p>
          <w:p>
            <w:pPr>
              <w:pStyle w:val="Tlotextu"/>
              <w:widowControl w:val="false"/>
              <w:numPr>
                <w:ilvl w:val="0"/>
                <w:numId w:val="1"/>
              </w:numPr>
              <w:rPr/>
            </w:pP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cs-CZ" w:eastAsia="zh-CN" w:bidi="ar-SA"/>
              </w:rPr>
              <w:t>- jednoduché základní objekty</w:t>
            </w:r>
          </w:p>
          <w:p>
            <w:pPr>
              <w:pStyle w:val="Tlotextu"/>
              <w:widowControl w:val="false"/>
              <w:numPr>
                <w:ilvl w:val="2"/>
                <w:numId w:val="1"/>
              </w:numPr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2"/>
                <w:szCs w:val="22"/>
              </w:rPr>
              <w:t>- p</w:t>
            </w:r>
            <w:r>
              <w:rPr>
                <w:rFonts w:eastAsia="Times New Roman" w:cs="Times New Roman"/>
                <w:b w:val="false"/>
                <w:bCs w:val="false"/>
                <w:color w:val="00000A"/>
                <w:kern w:val="0"/>
                <w:sz w:val="22"/>
                <w:szCs w:val="22"/>
                <w:lang w:val="cs-CZ" w:eastAsia="zh-CN" w:bidi="ar-SA"/>
              </w:rPr>
              <w:t>arametrizace – hodnoty a proměnné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leden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Tlotextu"/>
              <w:widowControl w:val="false"/>
              <w:rPr/>
            </w:pPr>
            <w:r>
              <w:rPr>
                <w:szCs w:val="22"/>
              </w:rPr>
              <w:t>- operace</w:t>
            </w:r>
          </w:p>
          <w:p>
            <w:pPr>
              <w:pStyle w:val="Tlotextu"/>
              <w:widowControl w:val="false"/>
              <w:rPr/>
            </w:pPr>
            <w:r>
              <w:rPr>
                <w:szCs w:val="22"/>
              </w:rPr>
              <w:t xml:space="preserve">- </w:t>
            </w: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cs-CZ" w:eastAsia="zh-CN" w:bidi="ar-SA"/>
              </w:rPr>
              <w:t>vestavěné příkazy</w:t>
            </w:r>
          </w:p>
          <w:p>
            <w:pPr>
              <w:pStyle w:val="Tlotextu"/>
              <w:widowControl w:val="false"/>
              <w:rPr>
                <w:szCs w:val="22"/>
              </w:rPr>
            </w:pP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cs-CZ" w:eastAsia="zh-CN" w:bidi="ar-SA"/>
              </w:rPr>
              <w:t>- funkce a moduly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únor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lotextu"/>
              <w:widowControl w:val="false"/>
              <w:rPr/>
            </w:pPr>
            <w:r>
              <w:rPr>
                <w:szCs w:val="22"/>
              </w:rPr>
              <w:t xml:space="preserve">- </w:t>
            </w: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cs-CZ" w:eastAsia="zh-CN" w:bidi="ar-SA"/>
              </w:rPr>
              <w:t>speciální proměnné</w:t>
            </w:r>
          </w:p>
          <w:p>
            <w:pPr>
              <w:pStyle w:val="Tlotextu"/>
              <w:widowControl w:val="false"/>
              <w:rPr/>
            </w:pP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cs-CZ" w:eastAsia="zh-CN" w:bidi="ar-SA"/>
              </w:rPr>
              <w:t>- knihovny a externí soubory</w:t>
            </w:r>
          </w:p>
          <w:p>
            <w:pPr>
              <w:pStyle w:val="Tlotextu"/>
              <w:widowControl w:val="false"/>
              <w:tabs>
                <w:tab w:val="clear" w:pos="720"/>
                <w:tab w:val="right" w:pos="6803" w:leader="none"/>
              </w:tabs>
              <w:rPr>
                <w:b/>
                <w:b/>
                <w:bCs/>
              </w:rPr>
            </w:pPr>
            <w:r>
              <w:rPr>
                <w:rFonts w:eastAsia="Times New Roman" w:cs="Times New Roman"/>
                <w:b/>
                <w:bCs/>
                <w:color w:val="00000A"/>
                <w:kern w:val="0"/>
                <w:sz w:val="22"/>
                <w:szCs w:val="22"/>
                <w:lang w:val="cs-CZ" w:eastAsia="zh-CN" w:bidi="ar-SA"/>
              </w:rPr>
              <w:t>Příprava tisku (PrusaSlicer)</w:t>
            </w:r>
            <w:r>
              <w:rPr>
                <w:b/>
                <w:bCs/>
                <w:szCs w:val="22"/>
              </w:rPr>
              <w:tab/>
              <w:t>8</w:t>
            </w:r>
          </w:p>
          <w:p>
            <w:pPr>
              <w:pStyle w:val="Tlotextu"/>
              <w:widowControl w:val="false"/>
              <w:rPr>
                <w:szCs w:val="22"/>
              </w:rPr>
            </w:pPr>
            <w:r>
              <w:rPr>
                <w:szCs w:val="22"/>
              </w:rPr>
              <w:t xml:space="preserve">- </w:t>
            </w: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cs-CZ" w:eastAsia="zh-CN" w:bidi="ar-SA"/>
              </w:rPr>
              <w:t>seznámení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březen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lotextu"/>
              <w:widowControl w:val="false"/>
              <w:rPr/>
            </w:pPr>
            <w:r>
              <w:rPr>
                <w:szCs w:val="22"/>
              </w:rPr>
              <w:t xml:space="preserve">- </w:t>
            </w: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cs-CZ" w:eastAsia="zh-CN" w:bidi="ar-SA"/>
              </w:rPr>
              <w:t>nastavení tiskárny</w:t>
            </w:r>
          </w:p>
          <w:p>
            <w:pPr>
              <w:pStyle w:val="Tlotextu"/>
              <w:widowControl w:val="false"/>
              <w:rPr/>
            </w:pP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cs-CZ" w:eastAsia="zh-CN" w:bidi="ar-SA"/>
              </w:rPr>
              <w:t>- nastavení filamentu</w:t>
            </w:r>
          </w:p>
          <w:p>
            <w:pPr>
              <w:pStyle w:val="Tlotextu"/>
              <w:widowControl w:val="false"/>
              <w:rPr/>
            </w:pPr>
            <w:r>
              <w:rPr>
                <w:szCs w:val="22"/>
              </w:rPr>
              <w:t xml:space="preserve">- </w:t>
            </w: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cs-CZ" w:eastAsia="zh-CN" w:bidi="ar-SA"/>
              </w:rPr>
              <w:t>nastavení tisku</w:t>
            </w:r>
          </w:p>
          <w:p>
            <w:pPr>
              <w:pStyle w:val="Tlotextu"/>
              <w:widowControl w:val="false"/>
              <w:rPr/>
            </w:pP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cs-CZ" w:eastAsia="zh-CN" w:bidi="ar-SA"/>
              </w:rPr>
              <w:t>- pozastavení tisku a vlastní G-code</w:t>
            </w:r>
          </w:p>
          <w:p>
            <w:pPr>
              <w:pStyle w:val="Tlotextu"/>
              <w:widowControl w:val="false"/>
              <w:tabs>
                <w:tab w:val="clear" w:pos="720"/>
                <w:tab w:val="right" w:pos="6803" w:leader="none"/>
              </w:tabs>
              <w:rPr>
                <w:b/>
                <w:b/>
                <w:bCs/>
              </w:rPr>
            </w:pPr>
            <w:r>
              <w:rPr>
                <w:rFonts w:eastAsia="Times New Roman" w:cs="Times New Roman"/>
                <w:b/>
                <w:bCs/>
                <w:color w:val="00000A"/>
                <w:kern w:val="0"/>
                <w:sz w:val="22"/>
                <w:szCs w:val="22"/>
                <w:lang w:val="cs-CZ" w:eastAsia="zh-CN" w:bidi="ar-SA"/>
              </w:rPr>
              <w:t>Tisk</w:t>
            </w:r>
            <w:r>
              <w:rPr>
                <w:b/>
                <w:bCs/>
                <w:szCs w:val="22"/>
              </w:rPr>
              <w:tab/>
            </w:r>
            <w:r>
              <w:rPr>
                <w:rFonts w:eastAsia="Times New Roman" w:cs="Times New Roman"/>
                <w:b/>
                <w:bCs/>
                <w:color w:val="00000A"/>
                <w:kern w:val="0"/>
                <w:sz w:val="22"/>
                <w:szCs w:val="22"/>
                <w:lang w:val="cs-CZ" w:eastAsia="zh-CN" w:bidi="ar-SA"/>
              </w:rPr>
              <w:t>12</w:t>
            </w:r>
          </w:p>
          <w:p>
            <w:pPr>
              <w:pStyle w:val="Tlotextu"/>
              <w:widowControl w:val="false"/>
              <w:rPr/>
            </w:pP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cs-CZ" w:eastAsia="zh-CN" w:bidi="ar-SA"/>
              </w:rPr>
              <w:t>- obsluha tiskárny</w:t>
            </w:r>
          </w:p>
          <w:p>
            <w:pPr>
              <w:pStyle w:val="Tlotextu"/>
              <w:widowControl w:val="false"/>
              <w:rPr>
                <w:b w:val="false"/>
                <w:b w:val="false"/>
                <w:bCs w:val="false"/>
              </w:rPr>
            </w:pPr>
            <w:r>
              <w:rPr>
                <w:rFonts w:eastAsia="Times New Roman" w:cs="Times New Roman"/>
                <w:b w:val="false"/>
                <w:bCs w:val="false"/>
                <w:color w:val="00000A"/>
                <w:kern w:val="0"/>
                <w:sz w:val="22"/>
                <w:szCs w:val="22"/>
                <w:lang w:val="cs-CZ" w:eastAsia="zh-CN" w:bidi="ar-SA"/>
              </w:rPr>
              <w:t>- základní údržba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duben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lotextu"/>
              <w:widowControl w:val="false"/>
              <w:rPr/>
            </w:pPr>
            <w:r>
              <w:rPr>
                <w:b w:val="false"/>
                <w:bCs w:val="false"/>
                <w:szCs w:val="22"/>
              </w:rPr>
              <w:t xml:space="preserve">- </w:t>
            </w: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cs-CZ" w:eastAsia="zh-CN" w:bidi="ar-SA"/>
              </w:rPr>
              <w:t>vlastnosti materiálů</w:t>
            </w:r>
          </w:p>
          <w:p>
            <w:pPr>
              <w:pStyle w:val="Tlotextu"/>
              <w:widowControl w:val="false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Cs w:val="22"/>
              </w:rPr>
              <w:t>- malé projekty</w:t>
            </w:r>
          </w:p>
          <w:p>
            <w:pPr>
              <w:pStyle w:val="Tlotextu"/>
              <w:widowControl w:val="false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Cs w:val="22"/>
              </w:rPr>
              <w:t xml:space="preserve">- </w:t>
            </w:r>
            <w:r>
              <w:rPr>
                <w:rFonts w:eastAsia="Times New Roman" w:cs="Times New Roman"/>
                <w:b w:val="false"/>
                <w:bCs w:val="false"/>
                <w:color w:val="00000A"/>
                <w:kern w:val="0"/>
                <w:sz w:val="22"/>
                <w:szCs w:val="22"/>
                <w:lang w:val="cs-CZ" w:eastAsia="zh-CN" w:bidi="ar-SA"/>
              </w:rPr>
              <w:t>samostatné projekty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květen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lotextu"/>
              <w:widowControl w:val="false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Cs w:val="22"/>
              </w:rPr>
              <w:t xml:space="preserve">- </w:t>
            </w:r>
            <w:r>
              <w:rPr>
                <w:rFonts w:eastAsia="Times New Roman" w:cs="Times New Roman"/>
                <w:b w:val="false"/>
                <w:bCs w:val="false"/>
                <w:color w:val="00000A"/>
                <w:kern w:val="0"/>
                <w:sz w:val="22"/>
                <w:szCs w:val="22"/>
                <w:lang w:val="cs-CZ" w:eastAsia="zh-CN" w:bidi="ar-SA"/>
              </w:rPr>
              <w:t>samostatné projekty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červen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lotextu"/>
              <w:widowControl w:val="false"/>
              <w:numPr>
                <w:ilvl w:val="0"/>
                <w:numId w:val="1"/>
              </w:numPr>
              <w:tabs>
                <w:tab w:val="clear" w:pos="720"/>
                <w:tab w:val="right" w:pos="6803" w:leader="none"/>
              </w:tabs>
              <w:rPr>
                <w:b/>
                <w:b/>
                <w:bCs/>
              </w:rPr>
            </w:pPr>
            <w:r>
              <w:rPr>
                <w:rFonts w:eastAsia="Times New Roman" w:cs="Times New Roman"/>
                <w:b/>
                <w:bCs/>
                <w:color w:val="00000A"/>
                <w:kern w:val="0"/>
                <w:sz w:val="22"/>
                <w:szCs w:val="22"/>
                <w:lang w:val="cs-CZ" w:eastAsia="zh-CN" w:bidi="ar-SA"/>
              </w:rPr>
              <w:t>Souhrné opakování</w:t>
            </w:r>
            <w:r>
              <w:rPr>
                <w:b/>
                <w:bCs/>
                <w:szCs w:val="22"/>
              </w:rPr>
              <w:tab/>
            </w:r>
            <w:r>
              <w:rPr>
                <w:rFonts w:eastAsia="Times New Roman" w:cs="Times New Roman"/>
                <w:b/>
                <w:bCs/>
                <w:color w:val="00000A"/>
                <w:kern w:val="0"/>
                <w:sz w:val="22"/>
                <w:szCs w:val="22"/>
                <w:lang w:val="cs-CZ" w:eastAsia="zh-CN" w:bidi="ar-SA"/>
              </w:rPr>
              <w:t>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>
        <w:trPr/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E5E5E5" w:val="clear"/>
          </w:tcPr>
          <w:p>
            <w:pPr>
              <w:pStyle w:val="Nadpis2"/>
              <w:widowControl w:val="false"/>
              <w:numPr>
                <w:ilvl w:val="1"/>
                <w:numId w:val="1"/>
              </w:num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hodin celkem: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5E5E5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66</w:t>
            </w:r>
          </w:p>
        </w:tc>
      </w:tr>
    </w:tbl>
    <w:p>
      <w:pPr>
        <w:pStyle w:val="Normal"/>
        <w:tabs>
          <w:tab w:val="clear" w:pos="720"/>
          <w:tab w:val="left" w:pos="5102" w:leader="none"/>
          <w:tab w:val="right" w:pos="9071" w:leader="dot"/>
        </w:tabs>
        <w:spacing w:before="240" w:after="0"/>
        <w:rPr/>
      </w:pPr>
      <w:r>
        <w:rPr/>
        <w:t>Vyučující: Mgr. Jiří Hodal</w:t>
        <w:tab/>
        <w:t xml:space="preserve">Schvaluji: </w:t>
        <w:tab/>
        <w:t xml:space="preserve"> ZŘTV</w:t>
      </w:r>
    </w:p>
    <w:sectPr>
      <w:headerReference w:type="default" r:id="rId2"/>
      <w:footerReference w:type="default" r:id="rId3"/>
      <w:type w:val="nextPage"/>
      <w:pgSz w:w="11906" w:h="16838"/>
      <w:pgMar w:left="1417" w:right="1417" w:header="737" w:top="930" w:footer="85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Symbo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Zpat"/>
      <w:rPr/>
    </w:pPr>
    <w:r>
      <w:rPr/>
      <w:tab/>
    </w:r>
    <w:r>
      <w:rPr/>
      <w:fldChar w:fldCharType="begin"/>
    </w:r>
    <w:r>
      <w:rPr/>
      <w:instrText> PAGE </w:instrText>
    </w:r>
    <w:r>
      <w:rPr/>
      <w:fldChar w:fldCharType="separate"/>
    </w:r>
    <w:r>
      <w:rPr/>
      <w:t>1</w:t>
    </w:r>
    <w:r>
      <w:rPr/>
      <w:fldChar w:fldCharType="end"/>
    </w:r>
    <w:r>
      <w:rPr/>
      <w:t>/</w:t>
    </w:r>
    <w:r>
      <w:rPr/>
      <w:fldChar w:fldCharType="begin"/>
    </w:r>
    <w:r>
      <w:rPr/>
      <w:instrText> NUMPAGES </w:instrText>
    </w:r>
    <w:r>
      <w:rPr/>
      <w:fldChar w:fldCharType="separate"/>
    </w:r>
    <w:r>
      <w:rPr/>
      <w:t>1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Zhlav"/>
      <w:rPr/>
    </w:pPr>
    <w:r>
      <w:rPr>
        <w:sz w:val="36"/>
      </w:rPr>
      <w:t>VOŠIS a SŠEMI -</w:t>
    </w:r>
    <w:r>
      <w:rPr/>
      <w:t xml:space="preserve"> Novovysočanská </w:t>
    </w:r>
    <w:r>
      <w:rPr/>
      <w:t>280/</w:t>
    </w:r>
    <w:r>
      <w:rPr/>
      <w:t>48, Praha 9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embedSystemFonts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cs-CZ" w:eastAsia="cs-CZ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cs-CZ" w:eastAsia="zh-CN" w:bidi="ar-SA"/>
    </w:rPr>
  </w:style>
  <w:style w:type="paragraph" w:styleId="Nadpis1">
    <w:name w:val="Heading 1"/>
    <w:basedOn w:val="Normal"/>
    <w:qFormat/>
    <w:pPr>
      <w:keepNext w:val="true"/>
      <w:outlineLvl w:val="0"/>
    </w:pPr>
    <w:rPr>
      <w:rFonts w:eastAsia="Arial Unicode MS"/>
      <w:b/>
      <w:sz w:val="28"/>
      <w:szCs w:val="20"/>
    </w:rPr>
  </w:style>
  <w:style w:type="paragraph" w:styleId="Nadpis2">
    <w:name w:val="Heading 2"/>
    <w:basedOn w:val="Normal"/>
    <w:qFormat/>
    <w:pPr>
      <w:keepNext w:val="true"/>
      <w:jc w:val="right"/>
      <w:outlineLvl w:val="1"/>
    </w:pPr>
    <w:rPr>
      <w:rFonts w:eastAsia="Arial Unicode MS"/>
      <w:sz w:val="28"/>
      <w:szCs w:val="20"/>
    </w:rPr>
  </w:style>
  <w:style w:type="paragraph" w:styleId="Nadpis3">
    <w:name w:val="Heading 3"/>
    <w:basedOn w:val="Normal"/>
    <w:qFormat/>
    <w:pPr>
      <w:keepNext w:val="true"/>
      <w:tabs>
        <w:tab w:val="clear" w:pos="720"/>
        <w:tab w:val="left" w:pos="2127" w:leader="none"/>
        <w:tab w:val="left" w:pos="7938" w:leader="none"/>
      </w:tabs>
      <w:outlineLvl w:val="2"/>
    </w:pPr>
    <w:rPr>
      <w:color w:val="000000"/>
      <w:sz w:val="28"/>
      <w:szCs w:val="20"/>
    </w:rPr>
  </w:style>
  <w:style w:type="paragraph" w:styleId="Nadpis4">
    <w:name w:val="Heading 4"/>
    <w:basedOn w:val="Normal"/>
    <w:qFormat/>
    <w:pPr>
      <w:keepNext w:val="true"/>
      <w:jc w:val="center"/>
      <w:outlineLvl w:val="3"/>
    </w:pPr>
    <w:rPr>
      <w:rFonts w:eastAsia="Arial Unicode MS"/>
      <w:b/>
      <w:sz w:val="28"/>
      <w:szCs w:val="20"/>
    </w:rPr>
  </w:style>
  <w:style w:type="paragraph" w:styleId="Nadpis5">
    <w:name w:val="Heading 5"/>
    <w:basedOn w:val="Normal"/>
    <w:qFormat/>
    <w:pPr>
      <w:keepNext w:val="true"/>
      <w:jc w:val="center"/>
      <w:outlineLvl w:val="4"/>
    </w:pPr>
    <w:rPr>
      <w:rFonts w:eastAsia="Arial Unicode MS"/>
      <w:sz w:val="28"/>
      <w:szCs w:val="20"/>
    </w:rPr>
  </w:style>
  <w:style w:type="paragraph" w:styleId="Nadpis6">
    <w:name w:val="Heading 6"/>
    <w:basedOn w:val="Normal"/>
    <w:qFormat/>
    <w:pPr>
      <w:keepNext w:val="true"/>
      <w:spacing w:before="280" w:after="280"/>
      <w:outlineLvl w:val="5"/>
    </w:pPr>
    <w:rPr>
      <w:b/>
      <w:bCs/>
      <w:color w:val="000000"/>
      <w:sz w:val="28"/>
      <w:szCs w:val="20"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b w:val="false"/>
      <w:i w:val="false"/>
      <w:sz w:val="16"/>
    </w:rPr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sz w:val="16"/>
    </w:rPr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/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>
      <w:b w:val="false"/>
      <w:i w:val="false"/>
      <w:sz w:val="16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6z0">
    <w:name w:val="WW8Num6z0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3">
    <w:name w:val="WW8Num6z3"/>
    <w:qFormat/>
    <w:rPr>
      <w:rFonts w:ascii="Symbol" w:hAnsi="Symbol" w:cs="Symbol"/>
    </w:rPr>
  </w:style>
  <w:style w:type="character" w:styleId="WW8Num7z0">
    <w:name w:val="WW8Num7z0"/>
    <w:qFormat/>
    <w:rPr>
      <w:sz w:val="16"/>
    </w:rPr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>
      <w:sz w:val="16"/>
    </w:rPr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/>
  </w:style>
  <w:style w:type="character" w:styleId="WW8Num9z1">
    <w:name w:val="WW8Num9z1"/>
    <w:qFormat/>
    <w:rPr/>
  </w:style>
  <w:style w:type="character" w:styleId="WW8Num9z2">
    <w:name w:val="WW8Num9z2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0">
    <w:name w:val="WW8Num10z0"/>
    <w:qFormat/>
    <w:rPr>
      <w:sz w:val="16"/>
    </w:rPr>
  </w:style>
  <w:style w:type="character" w:styleId="WW8Num10z1">
    <w:name w:val="WW8Num10z1"/>
    <w:qFormat/>
    <w:rPr/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0">
    <w:name w:val="WW8Num11z0"/>
    <w:qFormat/>
    <w:rPr>
      <w:rFonts w:ascii="Wingdings" w:hAnsi="Wingdings" w:cs="Wingdings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3">
    <w:name w:val="WW8Num11z3"/>
    <w:qFormat/>
    <w:rPr>
      <w:rFonts w:ascii="Symbol" w:hAnsi="Symbol" w:cs="Symbol"/>
    </w:rPr>
  </w:style>
  <w:style w:type="character" w:styleId="WW8Num12z0">
    <w:name w:val="WW8Num12z0"/>
    <w:qFormat/>
    <w:rPr>
      <w:sz w:val="16"/>
    </w:rPr>
  </w:style>
  <w:style w:type="character" w:styleId="WW8Num12z1">
    <w:name w:val="WW8Num12z1"/>
    <w:qFormat/>
    <w:rPr/>
  </w:style>
  <w:style w:type="character" w:styleId="WW8Num12z2">
    <w:name w:val="WW8Num12z2"/>
    <w:qFormat/>
    <w:rPr/>
  </w:style>
  <w:style w:type="character" w:styleId="WW8Num12z3">
    <w:name w:val="WW8Num12z3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3z0">
    <w:name w:val="WW8Num13z0"/>
    <w:qFormat/>
    <w:rPr>
      <w:sz w:val="16"/>
    </w:rPr>
  </w:style>
  <w:style w:type="character" w:styleId="WW8Num13z2">
    <w:name w:val="WW8Num13z2"/>
    <w:qFormat/>
    <w:rPr/>
  </w:style>
  <w:style w:type="character" w:styleId="WW8Num13z3">
    <w:name w:val="WW8Num13z3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4z0">
    <w:name w:val="WW8Num14z0"/>
    <w:qFormat/>
    <w:rPr>
      <w:rFonts w:ascii="Times New Roman" w:hAnsi="Times New Roman" w:eastAsia="Arial Unicode MS" w:cs="Times New Roman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WW8Num15z0">
    <w:name w:val="WW8Num15z0"/>
    <w:qFormat/>
    <w:rPr>
      <w:b w:val="false"/>
      <w:i w:val="false"/>
      <w:sz w:val="16"/>
    </w:rPr>
  </w:style>
  <w:style w:type="character" w:styleId="WW8Num15z1">
    <w:name w:val="WW8Num15z1"/>
    <w:qFormat/>
    <w:rPr/>
  </w:style>
  <w:style w:type="character" w:styleId="WW8Num15z2">
    <w:name w:val="WW8Num15z2"/>
    <w:qFormat/>
    <w:rPr/>
  </w:style>
  <w:style w:type="character" w:styleId="WW8Num15z3">
    <w:name w:val="WW8Num15z3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16z0">
    <w:name w:val="WW8Num16z0"/>
    <w:qFormat/>
    <w:rPr>
      <w:b w:val="false"/>
      <w:i w:val="false"/>
      <w:sz w:val="16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7z0">
    <w:name w:val="WW8Num17z0"/>
    <w:qFormat/>
    <w:rPr>
      <w:rFonts w:ascii="Courier New" w:hAnsi="Courier New" w:cs="Courier New"/>
    </w:rPr>
  </w:style>
  <w:style w:type="character" w:styleId="WW8Num17z1">
    <w:name w:val="WW8Num17z1"/>
    <w:qFormat/>
    <w:rPr/>
  </w:style>
  <w:style w:type="character" w:styleId="WW8Num17z2">
    <w:name w:val="WW8Num17z2"/>
    <w:qFormat/>
    <w:rPr/>
  </w:style>
  <w:style w:type="character" w:styleId="WW8Num17z3">
    <w:name w:val="WW8Num17z3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18z0">
    <w:name w:val="WW8Num18z0"/>
    <w:qFormat/>
    <w:rPr>
      <w:rFonts w:ascii="Times New Roman" w:hAnsi="Times New Roman" w:eastAsia="Times New Roman" w:cs="Times New Roman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19z0">
    <w:name w:val="WW8Num19z0"/>
    <w:qFormat/>
    <w:rPr>
      <w:b w:val="false"/>
      <w:i w:val="false"/>
      <w:sz w:val="16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3">
    <w:name w:val="WW8Num19z3"/>
    <w:qFormat/>
    <w:rPr>
      <w:rFonts w:ascii="Symbol" w:hAnsi="Symbol" w:cs="Symbol"/>
    </w:rPr>
  </w:style>
  <w:style w:type="character" w:styleId="WW8Num20z0">
    <w:name w:val="WW8Num20z0"/>
    <w:qFormat/>
    <w:rPr>
      <w:b w:val="false"/>
      <w:i w:val="false"/>
      <w:sz w:val="16"/>
    </w:rPr>
  </w:style>
  <w:style w:type="character" w:styleId="WW8Num20z1">
    <w:name w:val="WW8Num20z1"/>
    <w:qFormat/>
    <w:rPr/>
  </w:style>
  <w:style w:type="character" w:styleId="WW8Num20z2">
    <w:name w:val="WW8Num20z2"/>
    <w:qFormat/>
    <w:rPr/>
  </w:style>
  <w:style w:type="character" w:styleId="WW8Num20z3">
    <w:name w:val="WW8Num20z3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0">
    <w:name w:val="WW8Num21z0"/>
    <w:qFormat/>
    <w:rPr>
      <w:b w:val="false"/>
      <w:i w:val="false"/>
      <w:sz w:val="16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3">
    <w:name w:val="WW8Num21z3"/>
    <w:qFormat/>
    <w:rPr>
      <w:rFonts w:ascii="Symbol" w:hAnsi="Symbol" w:cs="Symbol"/>
    </w:rPr>
  </w:style>
  <w:style w:type="character" w:styleId="WW8Num22z0">
    <w:name w:val="WW8Num22z0"/>
    <w:qFormat/>
    <w:rPr/>
  </w:style>
  <w:style w:type="character" w:styleId="WW8Num22z1">
    <w:name w:val="WW8Num22z1"/>
    <w:qFormat/>
    <w:rPr/>
  </w:style>
  <w:style w:type="character" w:styleId="WW8Num22z2">
    <w:name w:val="WW8Num22z2"/>
    <w:qFormat/>
    <w:rPr/>
  </w:style>
  <w:style w:type="character" w:styleId="WW8Num22z3">
    <w:name w:val="WW8Num22z3"/>
    <w:qFormat/>
    <w:rPr/>
  </w:style>
  <w:style w:type="character" w:styleId="WW8Num22z4">
    <w:name w:val="WW8Num22z4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23z0">
    <w:name w:val="WW8Num23z0"/>
    <w:qFormat/>
    <w:rPr/>
  </w:style>
  <w:style w:type="character" w:styleId="WW8Num23z1">
    <w:name w:val="WW8Num23z1"/>
    <w:qFormat/>
    <w:rPr/>
  </w:style>
  <w:style w:type="character" w:styleId="WW8Num23z2">
    <w:name w:val="WW8Num23z2"/>
    <w:qFormat/>
    <w:rPr/>
  </w:style>
  <w:style w:type="character" w:styleId="WW8Num23z3">
    <w:name w:val="WW8Num23z3"/>
    <w:qFormat/>
    <w:rPr/>
  </w:style>
  <w:style w:type="character" w:styleId="WW8Num23z4">
    <w:name w:val="WW8Num23z4"/>
    <w:qFormat/>
    <w:rPr/>
  </w:style>
  <w:style w:type="character" w:styleId="WW8Num23z5">
    <w:name w:val="WW8Num23z5"/>
    <w:qFormat/>
    <w:rPr/>
  </w:style>
  <w:style w:type="character" w:styleId="WW8Num23z6">
    <w:name w:val="WW8Num23z6"/>
    <w:qFormat/>
    <w:rPr/>
  </w:style>
  <w:style w:type="character" w:styleId="WW8Num23z7">
    <w:name w:val="WW8Num23z7"/>
    <w:qFormat/>
    <w:rPr/>
  </w:style>
  <w:style w:type="character" w:styleId="WW8Num23z8">
    <w:name w:val="WW8Num23z8"/>
    <w:qFormat/>
    <w:rPr/>
  </w:style>
  <w:style w:type="character" w:styleId="WW8Num24z0">
    <w:name w:val="WW8Num24z0"/>
    <w:qFormat/>
    <w:rPr>
      <w:sz w:val="16"/>
    </w:rPr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WW8Num24z3">
    <w:name w:val="WW8Num24z3"/>
    <w:qFormat/>
    <w:rPr/>
  </w:style>
  <w:style w:type="character" w:styleId="WW8Num24z4">
    <w:name w:val="WW8Num24z4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0">
    <w:name w:val="WW8Num25z0"/>
    <w:qFormat/>
    <w:rPr>
      <w:sz w:val="16"/>
    </w:rPr>
  </w:style>
  <w:style w:type="character" w:styleId="WW8Num25z1">
    <w:name w:val="WW8Num25z1"/>
    <w:qFormat/>
    <w:rPr/>
  </w:style>
  <w:style w:type="character" w:styleId="WW8Num25z2">
    <w:name w:val="WW8Num25z2"/>
    <w:qFormat/>
    <w:rPr/>
  </w:style>
  <w:style w:type="character" w:styleId="WW8Num25z3">
    <w:name w:val="WW8Num25z3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WW8Num26z0">
    <w:name w:val="WW8Num26z0"/>
    <w:qFormat/>
    <w:rPr>
      <w:sz w:val="16"/>
    </w:rPr>
  </w:style>
  <w:style w:type="character" w:styleId="WW8Num26z1">
    <w:name w:val="WW8Num26z1"/>
    <w:qFormat/>
    <w:rPr/>
  </w:style>
  <w:style w:type="character" w:styleId="WW8Num26z2">
    <w:name w:val="WW8Num26z2"/>
    <w:qFormat/>
    <w:rPr/>
  </w:style>
  <w:style w:type="character" w:styleId="WW8Num26z3">
    <w:name w:val="WW8Num26z3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WW8Num27z0">
    <w:name w:val="WW8Num27z0"/>
    <w:qFormat/>
    <w:rPr>
      <w:rFonts w:ascii="Symbol" w:hAnsi="Symbol" w:cs="Symbol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2">
    <w:name w:val="WW8Num27z2"/>
    <w:qFormat/>
    <w:rPr>
      <w:rFonts w:ascii="Wingdings" w:hAnsi="Wingdings" w:cs="Wingdings"/>
    </w:rPr>
  </w:style>
  <w:style w:type="character" w:styleId="WW8Num28z0">
    <w:name w:val="WW8Num28z0"/>
    <w:qFormat/>
    <w:rPr>
      <w:sz w:val="16"/>
    </w:rPr>
  </w:style>
  <w:style w:type="character" w:styleId="WW8Num28z1">
    <w:name w:val="WW8Num28z1"/>
    <w:qFormat/>
    <w:rPr/>
  </w:style>
  <w:style w:type="character" w:styleId="WW8Num28z2">
    <w:name w:val="WW8Num28z2"/>
    <w:qFormat/>
    <w:rPr/>
  </w:style>
  <w:style w:type="character" w:styleId="WW8Num28z3">
    <w:name w:val="WW8Num28z3"/>
    <w:qFormat/>
    <w:rPr/>
  </w:style>
  <w:style w:type="character" w:styleId="WW8Num28z4">
    <w:name w:val="WW8Num28z4"/>
    <w:qFormat/>
    <w:rPr/>
  </w:style>
  <w:style w:type="character" w:styleId="WW8Num28z5">
    <w:name w:val="WW8Num28z5"/>
    <w:qFormat/>
    <w:rPr/>
  </w:style>
  <w:style w:type="character" w:styleId="WW8Num28z6">
    <w:name w:val="WW8Num28z6"/>
    <w:qFormat/>
    <w:rPr/>
  </w:style>
  <w:style w:type="character" w:styleId="WW8Num28z7">
    <w:name w:val="WW8Num28z7"/>
    <w:qFormat/>
    <w:rPr/>
  </w:style>
  <w:style w:type="character" w:styleId="WW8Num28z8">
    <w:name w:val="WW8Num28z8"/>
    <w:qFormat/>
    <w:rPr/>
  </w:style>
  <w:style w:type="character" w:styleId="WW8Num29z0">
    <w:name w:val="WW8Num29z0"/>
    <w:qFormat/>
    <w:rPr>
      <w:b w:val="false"/>
      <w:i w:val="false"/>
      <w:sz w:val="16"/>
    </w:rPr>
  </w:style>
  <w:style w:type="character" w:styleId="WW8Num29z1">
    <w:name w:val="WW8Num29z1"/>
    <w:qFormat/>
    <w:rPr>
      <w:rFonts w:ascii="Courier New" w:hAnsi="Courier New" w:cs="Courier New"/>
    </w:rPr>
  </w:style>
  <w:style w:type="character" w:styleId="WW8Num29z2">
    <w:name w:val="WW8Num29z2"/>
    <w:qFormat/>
    <w:rPr>
      <w:rFonts w:ascii="Wingdings" w:hAnsi="Wingdings" w:cs="Wingdings"/>
    </w:rPr>
  </w:style>
  <w:style w:type="character" w:styleId="WW8Num29z3">
    <w:name w:val="WW8Num29z3"/>
    <w:qFormat/>
    <w:rPr>
      <w:rFonts w:ascii="Symbol" w:hAnsi="Symbol" w:cs="Symbol"/>
    </w:rPr>
  </w:style>
  <w:style w:type="character" w:styleId="WW8Num30z0">
    <w:name w:val="WW8Num30z0"/>
    <w:qFormat/>
    <w:rPr>
      <w:rFonts w:ascii="Wingdings" w:hAnsi="Wingdings" w:cs="Wingdings"/>
    </w:rPr>
  </w:style>
  <w:style w:type="character" w:styleId="WW8Num30z1">
    <w:name w:val="WW8Num30z1"/>
    <w:qFormat/>
    <w:rPr/>
  </w:style>
  <w:style w:type="character" w:styleId="WW8Num30z3">
    <w:name w:val="WW8Num30z3"/>
    <w:qFormat/>
    <w:rPr>
      <w:rFonts w:ascii="Symbol" w:hAnsi="Symbol" w:cs="Symbol"/>
    </w:rPr>
  </w:style>
  <w:style w:type="character" w:styleId="WW8Num30z4">
    <w:name w:val="WW8Num30z4"/>
    <w:qFormat/>
    <w:rPr>
      <w:rFonts w:ascii="Courier New" w:hAnsi="Courier New" w:cs="Courier New"/>
    </w:rPr>
  </w:style>
  <w:style w:type="character" w:styleId="WW8Num31z0">
    <w:name w:val="WW8Num31z0"/>
    <w:qFormat/>
    <w:rPr/>
  </w:style>
  <w:style w:type="character" w:styleId="WW8Num31z1">
    <w:name w:val="WW8Num31z1"/>
    <w:qFormat/>
    <w:rPr/>
  </w:style>
  <w:style w:type="character" w:styleId="WW8Num31z2">
    <w:name w:val="WW8Num31z2"/>
    <w:qFormat/>
    <w:rPr/>
  </w:style>
  <w:style w:type="character" w:styleId="WW8Num31z3">
    <w:name w:val="WW8Num31z3"/>
    <w:qFormat/>
    <w:rPr/>
  </w:style>
  <w:style w:type="character" w:styleId="WW8Num31z4">
    <w:name w:val="WW8Num31z4"/>
    <w:qFormat/>
    <w:rPr/>
  </w:style>
  <w:style w:type="character" w:styleId="WW8Num31z5">
    <w:name w:val="WW8Num31z5"/>
    <w:qFormat/>
    <w:rPr/>
  </w:style>
  <w:style w:type="character" w:styleId="WW8Num31z6">
    <w:name w:val="WW8Num31z6"/>
    <w:qFormat/>
    <w:rPr/>
  </w:style>
  <w:style w:type="character" w:styleId="WW8Num31z7">
    <w:name w:val="WW8Num31z7"/>
    <w:qFormat/>
    <w:rPr/>
  </w:style>
  <w:style w:type="character" w:styleId="WW8Num31z8">
    <w:name w:val="WW8Num31z8"/>
    <w:qFormat/>
    <w:rPr/>
  </w:style>
  <w:style w:type="character" w:styleId="WW8Num32z0">
    <w:name w:val="WW8Num32z0"/>
    <w:qFormat/>
    <w:rPr>
      <w:sz w:val="16"/>
    </w:rPr>
  </w:style>
  <w:style w:type="character" w:styleId="WW8Num32z1">
    <w:name w:val="WW8Num32z1"/>
    <w:qFormat/>
    <w:rPr/>
  </w:style>
  <w:style w:type="character" w:styleId="WW8Num32z2">
    <w:name w:val="WW8Num32z2"/>
    <w:qFormat/>
    <w:rPr/>
  </w:style>
  <w:style w:type="character" w:styleId="WW8Num32z3">
    <w:name w:val="WW8Num32z3"/>
    <w:qFormat/>
    <w:rPr/>
  </w:style>
  <w:style w:type="character" w:styleId="WW8Num32z4">
    <w:name w:val="WW8Num32z4"/>
    <w:qFormat/>
    <w:rPr/>
  </w:style>
  <w:style w:type="character" w:styleId="WW8Num32z5">
    <w:name w:val="WW8Num32z5"/>
    <w:qFormat/>
    <w:rPr/>
  </w:style>
  <w:style w:type="character" w:styleId="WW8Num32z6">
    <w:name w:val="WW8Num32z6"/>
    <w:qFormat/>
    <w:rPr/>
  </w:style>
  <w:style w:type="character" w:styleId="WW8Num32z7">
    <w:name w:val="WW8Num32z7"/>
    <w:qFormat/>
    <w:rPr/>
  </w:style>
  <w:style w:type="character" w:styleId="WW8Num32z8">
    <w:name w:val="WW8Num32z8"/>
    <w:qFormat/>
    <w:rPr/>
  </w:style>
  <w:style w:type="character" w:styleId="WW8Num33z0">
    <w:name w:val="WW8Num33z0"/>
    <w:qFormat/>
    <w:rPr>
      <w:rFonts w:ascii="Times New Roman" w:hAnsi="Times New Roman" w:eastAsia="Arial Unicode MS" w:cs="Times New Roman"/>
    </w:rPr>
  </w:style>
  <w:style w:type="character" w:styleId="WW8Num33z1">
    <w:name w:val="WW8Num33z1"/>
    <w:qFormat/>
    <w:rPr>
      <w:rFonts w:ascii="Courier New" w:hAnsi="Courier New" w:cs="Courier New"/>
    </w:rPr>
  </w:style>
  <w:style w:type="character" w:styleId="WW8Num33z2">
    <w:name w:val="WW8Num33z2"/>
    <w:qFormat/>
    <w:rPr>
      <w:rFonts w:ascii="Wingdings" w:hAnsi="Wingdings" w:cs="Wingdings"/>
    </w:rPr>
  </w:style>
  <w:style w:type="character" w:styleId="WW8Num33z3">
    <w:name w:val="WW8Num33z3"/>
    <w:qFormat/>
    <w:rPr>
      <w:rFonts w:ascii="Symbol" w:hAnsi="Symbol" w:cs="Symbol"/>
    </w:rPr>
  </w:style>
  <w:style w:type="character" w:styleId="WW8Num34z0">
    <w:name w:val="WW8Num34z0"/>
    <w:qFormat/>
    <w:rPr>
      <w:sz w:val="16"/>
    </w:rPr>
  </w:style>
  <w:style w:type="character" w:styleId="WW8Num34z1">
    <w:name w:val="WW8Num34z1"/>
    <w:qFormat/>
    <w:rPr/>
  </w:style>
  <w:style w:type="character" w:styleId="WW8Num34z2">
    <w:name w:val="WW8Num34z2"/>
    <w:qFormat/>
    <w:rPr/>
  </w:style>
  <w:style w:type="character" w:styleId="WW8Num34z3">
    <w:name w:val="WW8Num34z3"/>
    <w:qFormat/>
    <w:rPr/>
  </w:style>
  <w:style w:type="character" w:styleId="WW8Num34z4">
    <w:name w:val="WW8Num34z4"/>
    <w:qFormat/>
    <w:rPr/>
  </w:style>
  <w:style w:type="character" w:styleId="WW8Num34z5">
    <w:name w:val="WW8Num34z5"/>
    <w:qFormat/>
    <w:rPr/>
  </w:style>
  <w:style w:type="character" w:styleId="WW8Num34z6">
    <w:name w:val="WW8Num34z6"/>
    <w:qFormat/>
    <w:rPr/>
  </w:style>
  <w:style w:type="character" w:styleId="WW8Num34z7">
    <w:name w:val="WW8Num34z7"/>
    <w:qFormat/>
    <w:rPr/>
  </w:style>
  <w:style w:type="character" w:styleId="WW8Num34z8">
    <w:name w:val="WW8Num34z8"/>
    <w:qFormat/>
    <w:rPr/>
  </w:style>
  <w:style w:type="character" w:styleId="WW8Num35z0">
    <w:name w:val="WW8Num35z0"/>
    <w:qFormat/>
    <w:rPr>
      <w:sz w:val="16"/>
    </w:rPr>
  </w:style>
  <w:style w:type="character" w:styleId="WW8Num35z2">
    <w:name w:val="WW8Num35z2"/>
    <w:qFormat/>
    <w:rPr/>
  </w:style>
  <w:style w:type="character" w:styleId="WW8Num35z3">
    <w:name w:val="WW8Num35z3"/>
    <w:qFormat/>
    <w:rPr/>
  </w:style>
  <w:style w:type="character" w:styleId="WW8Num35z4">
    <w:name w:val="WW8Num35z4"/>
    <w:qFormat/>
    <w:rPr/>
  </w:style>
  <w:style w:type="character" w:styleId="WW8Num35z5">
    <w:name w:val="WW8Num35z5"/>
    <w:qFormat/>
    <w:rPr/>
  </w:style>
  <w:style w:type="character" w:styleId="WW8Num35z6">
    <w:name w:val="WW8Num35z6"/>
    <w:qFormat/>
    <w:rPr/>
  </w:style>
  <w:style w:type="character" w:styleId="WW8Num35z7">
    <w:name w:val="WW8Num35z7"/>
    <w:qFormat/>
    <w:rPr/>
  </w:style>
  <w:style w:type="character" w:styleId="WW8Num35z8">
    <w:name w:val="WW8Num35z8"/>
    <w:qFormat/>
    <w:rPr/>
  </w:style>
  <w:style w:type="character" w:styleId="WW8Num36z0">
    <w:name w:val="WW8Num36z0"/>
    <w:qFormat/>
    <w:rPr>
      <w:sz w:val="16"/>
    </w:rPr>
  </w:style>
  <w:style w:type="character" w:styleId="WW8Num36z1">
    <w:name w:val="WW8Num36z1"/>
    <w:qFormat/>
    <w:rPr/>
  </w:style>
  <w:style w:type="character" w:styleId="WW8Num36z2">
    <w:name w:val="WW8Num36z2"/>
    <w:qFormat/>
    <w:rPr/>
  </w:style>
  <w:style w:type="character" w:styleId="WW8Num36z3">
    <w:name w:val="WW8Num36z3"/>
    <w:qFormat/>
    <w:rPr/>
  </w:style>
  <w:style w:type="character" w:styleId="WW8Num36z4">
    <w:name w:val="WW8Num36z4"/>
    <w:qFormat/>
    <w:rPr/>
  </w:style>
  <w:style w:type="character" w:styleId="WW8Num36z5">
    <w:name w:val="WW8Num36z5"/>
    <w:qFormat/>
    <w:rPr/>
  </w:style>
  <w:style w:type="character" w:styleId="WW8Num36z6">
    <w:name w:val="WW8Num36z6"/>
    <w:qFormat/>
    <w:rPr/>
  </w:style>
  <w:style w:type="character" w:styleId="WW8Num36z7">
    <w:name w:val="WW8Num36z7"/>
    <w:qFormat/>
    <w:rPr/>
  </w:style>
  <w:style w:type="character" w:styleId="WW8Num36z8">
    <w:name w:val="WW8Num36z8"/>
    <w:qFormat/>
    <w:rPr/>
  </w:style>
  <w:style w:type="character" w:styleId="WW8Num37z0">
    <w:name w:val="WW8Num37z0"/>
    <w:qFormat/>
    <w:rPr>
      <w:rFonts w:ascii="Wingdings" w:hAnsi="Wingdings" w:cs="Wingdings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W8Num37z4">
    <w:name w:val="WW8Num37z4"/>
    <w:qFormat/>
    <w:rPr>
      <w:rFonts w:ascii="Courier New" w:hAnsi="Courier New" w:cs="Courier New"/>
    </w:rPr>
  </w:style>
  <w:style w:type="character" w:styleId="WW8Num38z0">
    <w:name w:val="WW8Num38z0"/>
    <w:qFormat/>
    <w:rPr>
      <w:b w:val="false"/>
      <w:i w:val="false"/>
      <w:sz w:val="16"/>
    </w:rPr>
  </w:style>
  <w:style w:type="character" w:styleId="WW8Num38z1">
    <w:name w:val="WW8Num38z1"/>
    <w:qFormat/>
    <w:rPr>
      <w:rFonts w:ascii="Courier New" w:hAnsi="Courier New" w:cs="Courier New"/>
    </w:rPr>
  </w:style>
  <w:style w:type="character" w:styleId="WW8Num38z2">
    <w:name w:val="WW8Num38z2"/>
    <w:qFormat/>
    <w:rPr>
      <w:rFonts w:ascii="Wingdings" w:hAnsi="Wingdings" w:cs="Wingdings"/>
    </w:rPr>
  </w:style>
  <w:style w:type="character" w:styleId="WW8Num38z3">
    <w:name w:val="WW8Num38z3"/>
    <w:qFormat/>
    <w:rPr>
      <w:rFonts w:ascii="Symbol" w:hAnsi="Symbol" w:cs="Symbol"/>
    </w:rPr>
  </w:style>
  <w:style w:type="character" w:styleId="WW8Num39z0">
    <w:name w:val="WW8Num39z0"/>
    <w:qFormat/>
    <w:rPr>
      <w:b w:val="false"/>
      <w:i w:val="false"/>
      <w:sz w:val="16"/>
    </w:rPr>
  </w:style>
  <w:style w:type="character" w:styleId="WW8Num39z1">
    <w:name w:val="WW8Num39z1"/>
    <w:qFormat/>
    <w:rPr/>
  </w:style>
  <w:style w:type="character" w:styleId="WW8Num39z2">
    <w:name w:val="WW8Num39z2"/>
    <w:qFormat/>
    <w:rPr/>
  </w:style>
  <w:style w:type="character" w:styleId="WW8Num39z3">
    <w:name w:val="WW8Num39z3"/>
    <w:qFormat/>
    <w:rPr/>
  </w:style>
  <w:style w:type="character" w:styleId="WW8Num39z4">
    <w:name w:val="WW8Num39z4"/>
    <w:qFormat/>
    <w:rPr/>
  </w:style>
  <w:style w:type="character" w:styleId="WW8Num39z5">
    <w:name w:val="WW8Num39z5"/>
    <w:qFormat/>
    <w:rPr/>
  </w:style>
  <w:style w:type="character" w:styleId="WW8Num39z6">
    <w:name w:val="WW8Num39z6"/>
    <w:qFormat/>
    <w:rPr/>
  </w:style>
  <w:style w:type="character" w:styleId="WW8Num39z7">
    <w:name w:val="WW8Num39z7"/>
    <w:qFormat/>
    <w:rPr/>
  </w:style>
  <w:style w:type="character" w:styleId="WW8Num39z8">
    <w:name w:val="WW8Num39z8"/>
    <w:qFormat/>
    <w:rPr/>
  </w:style>
  <w:style w:type="character" w:styleId="WW8Num40z0">
    <w:name w:val="WW8Num40z0"/>
    <w:qFormat/>
    <w:rPr>
      <w:rFonts w:ascii="Courier New" w:hAnsi="Courier New" w:cs="Courier New"/>
    </w:rPr>
  </w:style>
  <w:style w:type="character" w:styleId="WW8Num40z2">
    <w:name w:val="WW8Num40z2"/>
    <w:qFormat/>
    <w:rPr>
      <w:rFonts w:ascii="Wingdings" w:hAnsi="Wingdings" w:cs="Wingdings"/>
    </w:rPr>
  </w:style>
  <w:style w:type="character" w:styleId="WW8Num40z3">
    <w:name w:val="WW8Num40z3"/>
    <w:qFormat/>
    <w:rPr>
      <w:rFonts w:ascii="Symbol" w:hAnsi="Symbol" w:cs="Symbol"/>
    </w:rPr>
  </w:style>
  <w:style w:type="character" w:styleId="WW8Num41z0">
    <w:name w:val="WW8Num41z0"/>
    <w:qFormat/>
    <w:rPr>
      <w:sz w:val="16"/>
    </w:rPr>
  </w:style>
  <w:style w:type="character" w:styleId="WW8Num41z1">
    <w:name w:val="WW8Num41z1"/>
    <w:qFormat/>
    <w:rPr/>
  </w:style>
  <w:style w:type="character" w:styleId="WW8Num41z2">
    <w:name w:val="WW8Num41z2"/>
    <w:qFormat/>
    <w:rPr/>
  </w:style>
  <w:style w:type="character" w:styleId="WW8Num41z3">
    <w:name w:val="WW8Num41z3"/>
    <w:qFormat/>
    <w:rPr/>
  </w:style>
  <w:style w:type="character" w:styleId="WW8Num41z4">
    <w:name w:val="WW8Num41z4"/>
    <w:qFormat/>
    <w:rPr/>
  </w:style>
  <w:style w:type="character" w:styleId="WW8Num41z5">
    <w:name w:val="WW8Num41z5"/>
    <w:qFormat/>
    <w:rPr/>
  </w:style>
  <w:style w:type="character" w:styleId="WW8Num41z6">
    <w:name w:val="WW8Num41z6"/>
    <w:qFormat/>
    <w:rPr/>
  </w:style>
  <w:style w:type="character" w:styleId="WW8Num41z7">
    <w:name w:val="WW8Num41z7"/>
    <w:qFormat/>
    <w:rPr/>
  </w:style>
  <w:style w:type="character" w:styleId="WW8Num41z8">
    <w:name w:val="WW8Num41z8"/>
    <w:qFormat/>
    <w:rPr/>
  </w:style>
  <w:style w:type="character" w:styleId="WW8Num42z0">
    <w:name w:val="WW8Num42z0"/>
    <w:qFormat/>
    <w:rPr>
      <w:sz w:val="16"/>
    </w:rPr>
  </w:style>
  <w:style w:type="character" w:styleId="WW8Num42z1">
    <w:name w:val="WW8Num42z1"/>
    <w:qFormat/>
    <w:rPr/>
  </w:style>
  <w:style w:type="character" w:styleId="WW8Num42z2">
    <w:name w:val="WW8Num42z2"/>
    <w:qFormat/>
    <w:rPr/>
  </w:style>
  <w:style w:type="character" w:styleId="WW8Num42z3">
    <w:name w:val="WW8Num42z3"/>
    <w:qFormat/>
    <w:rPr/>
  </w:style>
  <w:style w:type="character" w:styleId="WW8Num42z4">
    <w:name w:val="WW8Num42z4"/>
    <w:qFormat/>
    <w:rPr/>
  </w:style>
  <w:style w:type="character" w:styleId="WW8Num42z5">
    <w:name w:val="WW8Num42z5"/>
    <w:qFormat/>
    <w:rPr/>
  </w:style>
  <w:style w:type="character" w:styleId="WW8Num42z6">
    <w:name w:val="WW8Num42z6"/>
    <w:qFormat/>
    <w:rPr/>
  </w:style>
  <w:style w:type="character" w:styleId="WW8Num42z7">
    <w:name w:val="WW8Num42z7"/>
    <w:qFormat/>
    <w:rPr/>
  </w:style>
  <w:style w:type="character" w:styleId="WW8Num42z8">
    <w:name w:val="WW8Num42z8"/>
    <w:qFormat/>
    <w:rPr/>
  </w:style>
  <w:style w:type="character" w:styleId="WW8Num43z0">
    <w:name w:val="WW8Num43z0"/>
    <w:qFormat/>
    <w:rPr>
      <w:b w:val="false"/>
      <w:i w:val="false"/>
      <w:sz w:val="16"/>
    </w:rPr>
  </w:style>
  <w:style w:type="character" w:styleId="WW8Num43z1">
    <w:name w:val="WW8Num43z1"/>
    <w:qFormat/>
    <w:rPr/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Standardnpsmoodstavce1">
    <w:name w:val="Standardní písmo odstavce1"/>
    <w:qFormat/>
    <w:rPr/>
  </w:style>
  <w:style w:type="character" w:styleId="Strong">
    <w:name w:val="Strong"/>
    <w:basedOn w:val="Standardnpsmoodstavce1"/>
    <w:qFormat/>
    <w:rPr>
      <w:b/>
      <w:bCs/>
    </w:rPr>
  </w:style>
  <w:style w:type="character" w:styleId="Nadpis3Char">
    <w:name w:val="Nadpis 3 Char"/>
    <w:basedOn w:val="Standardnpsmoodstavce1"/>
    <w:qFormat/>
    <w:rPr>
      <w:color w:val="000000"/>
      <w:sz w:val="28"/>
      <w:lang w:val="cs-CZ" w:bidi="ar-SA"/>
    </w:rPr>
  </w:style>
  <w:style w:type="paragraph" w:styleId="Nadpis">
    <w:name w:val="Nadpis"/>
    <w:basedOn w:val="Normal"/>
    <w:next w:val="Tlotextu"/>
    <w:qFormat/>
    <w:pPr>
      <w:keepNext w:val="true"/>
      <w:spacing w:before="240" w:after="120"/>
    </w:pPr>
    <w:rPr>
      <w:rFonts w:ascii="Liberation Sans" w:hAnsi="Liberation Sans" w:eastAsia="Source Han Sans CN Regular" w:cs="Lohit Devanagari"/>
      <w:sz w:val="28"/>
      <w:szCs w:val="28"/>
    </w:rPr>
  </w:style>
  <w:style w:type="paragraph" w:styleId="Tlotextu">
    <w:name w:val="Body Text"/>
    <w:basedOn w:val="Normal"/>
    <w:pPr/>
    <w:rPr>
      <w:sz w:val="22"/>
    </w:rPr>
  </w:style>
  <w:style w:type="paragraph" w:styleId="Seznam">
    <w:name w:val="List"/>
    <w:basedOn w:val="Tlotextu"/>
    <w:pPr/>
    <w:rPr>
      <w:rFonts w:cs="Lohit Devanagari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styleId="Odsazentlatextu">
    <w:name w:val="Body Text Indent"/>
    <w:basedOn w:val="Normal"/>
    <w:pPr>
      <w:widowControl w:val="false"/>
      <w:tabs>
        <w:tab w:val="clear" w:pos="720"/>
        <w:tab w:val="left" w:pos="-1560" w:leader="none"/>
        <w:tab w:val="left" w:pos="-1134" w:leader="none"/>
        <w:tab w:val="left" w:pos="-709" w:leader="none"/>
        <w:tab w:val="left" w:pos="-426" w:leader="none"/>
        <w:tab w:val="left" w:pos="-284" w:leader="none"/>
        <w:tab w:val="left" w:pos="-142" w:leader="none"/>
      </w:tabs>
      <w:snapToGrid w:val="false"/>
      <w:ind w:left="567" w:right="0" w:hanging="0"/>
      <w:jc w:val="both"/>
    </w:pPr>
    <w:rPr>
      <w:rFonts w:ascii="Arial" w:hAnsi="Arial" w:cs="Arial"/>
      <w:sz w:val="22"/>
      <w:szCs w:val="20"/>
    </w:rPr>
  </w:style>
  <w:style w:type="paragraph" w:styleId="Zkladntextodsazen21">
    <w:name w:val="Základní text odsazený 21"/>
    <w:basedOn w:val="Normal"/>
    <w:qFormat/>
    <w:pPr>
      <w:widowControl w:val="false"/>
      <w:tabs>
        <w:tab w:val="clear" w:pos="720"/>
        <w:tab w:val="left" w:pos="-1560" w:leader="none"/>
        <w:tab w:val="left" w:pos="-1134" w:leader="none"/>
        <w:tab w:val="left" w:pos="-709" w:leader="none"/>
        <w:tab w:val="left" w:pos="-426" w:leader="none"/>
        <w:tab w:val="left" w:pos="-284" w:leader="none"/>
        <w:tab w:val="left" w:pos="-142" w:leader="none"/>
        <w:tab w:val="left" w:pos="2127" w:leader="none"/>
        <w:tab w:val="left" w:pos="7938" w:leader="none"/>
      </w:tabs>
      <w:snapToGrid w:val="false"/>
      <w:ind w:left="2124" w:right="0" w:hanging="0"/>
    </w:pPr>
    <w:rPr>
      <w:rFonts w:ascii="Arial" w:hAnsi="Arial" w:cs="Arial"/>
      <w:sz w:val="22"/>
      <w:szCs w:val="20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ahoma" w:hAnsi="Tahoma" w:eastAsia="Times New Roman" w:cs="Tahoma"/>
      <w:color w:val="000000"/>
      <w:kern w:val="0"/>
      <w:sz w:val="24"/>
      <w:szCs w:val="24"/>
      <w:lang w:val="cs-CZ" w:eastAsia="zh-CN" w:bidi="ar-SA"/>
    </w:rPr>
  </w:style>
  <w:style w:type="paragraph" w:styleId="Zhlavazpat">
    <w:name w:val="Záhlaví a zápatí"/>
    <w:basedOn w:val="Normal"/>
    <w:qFormat/>
    <w:pPr/>
    <w:rPr/>
  </w:style>
  <w:style w:type="paragraph" w:styleId="Zhlav">
    <w:name w:val="Header"/>
    <w:basedOn w:val="Normal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Zpat">
    <w:name w:val="Footer"/>
    <w:basedOn w:val="Normal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Obsahtabulky">
    <w:name w:val="Obsah tabulky"/>
    <w:basedOn w:val="Normal"/>
    <w:qFormat/>
    <w:pPr>
      <w:suppressLineNumbers/>
    </w:pPr>
    <w:rPr/>
  </w:style>
  <w:style w:type="paragraph" w:styleId="Nadpistabulky">
    <w:name w:val="Nadpis tabulky"/>
    <w:basedOn w:val="Obsahtabulky"/>
    <w:qFormat/>
    <w:pPr>
      <w:jc w:val="center"/>
    </w:pPr>
    <w:rPr>
      <w:b/>
      <w:bCs/>
    </w:rPr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Application>LibreOffice/7.1.6.2.0$Linux_X86_64 LibreOffice_project/10$Build-2</Application>
  <AppVersion>15.0000</AppVersion>
  <Pages>1</Pages>
  <Words>188</Words>
  <Characters>972</Characters>
  <CharactersWithSpaces>1117</CharactersWithSpaces>
  <Paragraphs>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2017-11-13T14:09:00Z</dcterms:created>
  <dc:creator>Charlie</dc:creator>
  <dc:description/>
  <dc:language>cs-CZ</dc:language>
  <cp:lastModifiedBy/>
  <cp:lastPrinted>2011-09-16T14:31:00Z</cp:lastPrinted>
  <dcterms:modified xsi:type="dcterms:W3CDTF">2021-11-02T08:21:20Z</dcterms:modified>
  <cp:revision>20</cp:revision>
  <dc:subject/>
  <dc:title>SŠSE - Novovysočanská 48, Praha 9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